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62" w:rsidRDefault="00865F62"/>
    <w:p w:rsidR="00865F62" w:rsidRDefault="00865F62">
      <w:r>
        <w:rPr>
          <w:noProof/>
          <w:lang w:eastAsia="zh-TW"/>
        </w:rPr>
        <w:pict>
          <v:group id="_x0000_s1048" style="position:absolute;margin-left:30.6pt;margin-top:435.6pt;width:550.75pt;height:316.8pt;z-index:251662336;mso-width-percent:900;mso-height-percent:400;mso-position-horizontal-relative:page;mso-position-vertical-relative:page;mso-width-percent:900;mso-height-percent:400" coordorigin="613,8712" coordsize="11015,6336" o:allowincell="f">
            <v:rect id="_x0000_s1049"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stroked="f" strokecolor="white" strokeweight="1.5pt">
              <v:textbox style="mso-next-textbox:#_x0000_s1049">
                <w:txbxContent>
                  <w:p w:rsidR="00865F62" w:rsidRDefault="00865F62">
                    <w:pPr>
                      <w:pStyle w:val="NoSpacing"/>
                    </w:pPr>
                    <w:r>
                      <w:t>[Type the abstract of the document here. The abstract is typically a short summary of the contents of the document. Type the abstract of the document here. The abstract is typically a short summary of the contents of the document.]</w:t>
                    </w:r>
                  </w:p>
                </w:txbxContent>
              </v:textbox>
            </v:rect>
            <v:rect id="_x0000_s1050"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stroked="f" strokecolor="white" strokeweight="1.5pt">
              <v:textbox style="mso-next-textbox:#_x0000_s1050" inset="0">
                <w:txbxContent>
                  <w:p w:rsidR="00865F62" w:rsidRDefault="00865F62">
                    <w:pPr>
                      <w:pStyle w:val="NoSpacing"/>
                      <w:jc w:val="right"/>
                      <w:rPr>
                        <w:b/>
                        <w:bCs/>
                      </w:rPr>
                    </w:pPr>
                    <w:r>
                      <w:rPr>
                        <w:b/>
                        <w:bCs/>
                      </w:rPr>
                      <w:t>[Type the company name]</w:t>
                    </w:r>
                  </w:p>
                  <w:p w:rsidR="00865F62" w:rsidRDefault="00865F62">
                    <w:pPr>
                      <w:pStyle w:val="NoSpacing"/>
                      <w:jc w:val="right"/>
                      <w:rPr>
                        <w:b/>
                        <w:bCs/>
                      </w:rPr>
                    </w:pPr>
                    <w:r>
                      <w:rPr>
                        <w:b/>
                        <w:bCs/>
                      </w:rPr>
                      <w:t>[Type the company address]</w:t>
                    </w:r>
                  </w:p>
                  <w:p w:rsidR="00865F62" w:rsidRDefault="00865F62">
                    <w:pPr>
                      <w:pStyle w:val="NoSpacing"/>
                      <w:jc w:val="right"/>
                      <w:rPr>
                        <w:b/>
                        <w:bCs/>
                      </w:rPr>
                    </w:pPr>
                    <w:r>
                      <w:rPr>
                        <w:b/>
                        <w:bCs/>
                      </w:rPr>
                      <w:t>[Type the phone number]</w:t>
                    </w:r>
                  </w:p>
                  <w:p w:rsidR="00865F62" w:rsidRDefault="00865F62">
                    <w:pPr>
                      <w:pStyle w:val="NoSpacing"/>
                      <w:jc w:val="right"/>
                      <w:rPr>
                        <w:b/>
                        <w:bCs/>
                      </w:rPr>
                    </w:pPr>
                    <w:r>
                      <w:rPr>
                        <w:b/>
                        <w:bCs/>
                      </w:rPr>
                      <w:t>[Type the fax number]</w:t>
                    </w:r>
                  </w:p>
                  <w:p w:rsidR="00865F62" w:rsidRDefault="00865F62">
                    <w:pPr>
                      <w:pStyle w:val="NoSpacing"/>
                      <w:jc w:val="right"/>
                      <w:rPr>
                        <w:b/>
                        <w:bCs/>
                      </w:rPr>
                    </w:pPr>
                  </w:p>
                </w:txbxContent>
              </v:textbox>
            </v:rect>
            <w10:wrap anchorx="page" anchory="page"/>
          </v:group>
        </w:pict>
      </w:r>
      <w:r>
        <w:rPr>
          <w:noProof/>
          <w:lang w:eastAsia="zh-TW"/>
        </w:rPr>
        <w:pict>
          <v:group id="_x0000_s1044" style="position:absolute;margin-left:31.1pt;margin-top:40.1pt;width:213.15pt;height:395pt;z-index:251661312;mso-width-percent:350;mso-height-percent:500;mso-position-horizontal-relative:page;mso-position-vertical-relative:page;mso-width-percent:350;mso-height-percent:500" coordorigin="353,370" coordsize="4623,7108" o:allowincell="f">
            <v:rect id="_x0000_s1045" style="position:absolute;left:1794;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45" inset=".72pt,7.2pt,.72pt,7.2pt">
                <w:txbxContent>
                  <w:p w:rsidR="00865F62" w:rsidRPr="00963C9F" w:rsidRDefault="00865F62">
                    <w:pPr>
                      <w:pStyle w:val="NoSpacing"/>
                      <w:jc w:val="right"/>
                      <w:rPr>
                        <w:rFonts w:ascii="Cambria" w:hAnsi="Cambria"/>
                        <w:sz w:val="36"/>
                        <w:szCs w:val="36"/>
                      </w:rPr>
                    </w:pPr>
                    <w:r w:rsidRPr="00963C9F">
                      <w:rPr>
                        <w:rFonts w:ascii="Cambria" w:hAnsi="Cambria"/>
                        <w:sz w:val="36"/>
                        <w:szCs w:val="36"/>
                      </w:rPr>
                      <w:t>Marc Rauer</w:t>
                    </w:r>
                  </w:p>
                </w:txbxContent>
              </v:textbox>
            </v:rect>
            <v:rect id="_x0000_s1046" style="position:absolute;left:3248;top:370;width:1728;height:7108;mso-width-percent:400;mso-height-percent:450;mso-position-vertical:top;mso-position-vertical-relative:margin;mso-width-percent:400;mso-height-percent:450;mso-width-relative:margin;v-text-anchor:middle" o:allowincell="f" strokecolor="white" strokeweight="1pt">
              <v:fill opacity="52429f"/>
              <v:shadow color="#d8d8d8" offset="3pt,3pt" offset2="2pt,2pt"/>
              <v:textbox style="layout-flow:vertical;mso-layout-flow-alt:bottom-to-top;mso-next-textbox:#_x0000_s1046" inset=".72pt,7.2pt,.72pt,7.2pt">
                <w:txbxContent>
                  <w:p w:rsidR="00865F62" w:rsidRPr="00963C9F" w:rsidRDefault="00865F62">
                    <w:pPr>
                      <w:pStyle w:val="NoSpacing"/>
                      <w:jc w:val="right"/>
                      <w:rPr>
                        <w:b/>
                        <w:bCs/>
                        <w:color w:val="4F81BD"/>
                        <w:sz w:val="100"/>
                        <w:szCs w:val="100"/>
                      </w:rPr>
                    </w:pPr>
                    <w:r w:rsidRPr="00963C9F">
                      <w:rPr>
                        <w:b/>
                        <w:bCs/>
                        <w:color w:val="4F81BD"/>
                        <w:sz w:val="100"/>
                        <w:szCs w:val="100"/>
                      </w:rPr>
                      <w:t>[Year]</w:t>
                    </w:r>
                  </w:p>
                </w:txbxContent>
              </v:textbox>
            </v:rect>
            <v:rect id="_x0000_s1047" style="position:absolute;left:353;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47" inset=".72pt,7.2pt,.72pt,7.2pt">
                <w:txbxContent>
                  <w:p w:rsidR="00865F62" w:rsidRPr="00963C9F" w:rsidRDefault="00865F62">
                    <w:pPr>
                      <w:pStyle w:val="NoSpacing"/>
                      <w:jc w:val="right"/>
                      <w:rPr>
                        <w:rFonts w:ascii="Cambria" w:hAnsi="Cambria"/>
                        <w:b/>
                        <w:bCs/>
                        <w:sz w:val="48"/>
                        <w:szCs w:val="48"/>
                      </w:rPr>
                    </w:pPr>
                    <w:r w:rsidRPr="00963C9F">
                      <w:rPr>
                        <w:rFonts w:ascii="Cambria" w:hAnsi="Cambria"/>
                        <w:b/>
                        <w:bCs/>
                        <w:sz w:val="48"/>
                        <w:szCs w:val="48"/>
                      </w:rPr>
                      <w:t>Interaction between Media and James Bond</w:t>
                    </w:r>
                  </w:p>
                </w:txbxContent>
              </v:textbox>
            </v:rect>
            <w10:wrap anchorx="page" anchory="page"/>
          </v:group>
        </w:pict>
      </w:r>
      <w:r>
        <w:rPr>
          <w:noProof/>
          <w:lang w:eastAsia="zh-TW"/>
        </w:rPr>
        <w:pict>
          <v:rect id="_x0000_s1043" style="position:absolute;margin-left:30.6pt;margin-top:39.6pt;width:550.8pt;height:395.95pt;z-index:-251656192;mso-width-percent:900;mso-height-percent:500;mso-position-horizontal-relative:page;mso-position-vertical-relative:page;mso-width-percent:900;mso-height-percent:500" o:allowincell="f" stroked="f">
            <v:fill r:id="rId6" o:title="exposure" size="0,0" aspect="atLeast" origin="-32767f,-32767f" position="-32767f,-32767f" recolor="t" rotate="t" type="frame"/>
            <o:lock v:ext="edit" aspectratio="t"/>
            <w10:wrap anchorx="page" anchory="page"/>
          </v:rect>
        </w:pict>
      </w:r>
    </w:p>
    <w:p w:rsidR="00865F62" w:rsidRDefault="00865F62">
      <w:r>
        <w:br w:type="page"/>
      </w:r>
    </w:p>
    <w:p w:rsidR="00172B6A" w:rsidRDefault="00172B6A" w:rsidP="00172B6A">
      <w:pPr>
        <w:spacing w:line="240" w:lineRule="auto"/>
      </w:pPr>
      <w:r>
        <w:t xml:space="preserve">In the A13 and B13 documentation, a timeline was established dealing with </w:t>
      </w:r>
      <w:r w:rsidRPr="00E8119C">
        <w:rPr>
          <w:b/>
        </w:rPr>
        <w:t>Danger Man</w:t>
      </w:r>
      <w:r>
        <w:t xml:space="preserve"> through the </w:t>
      </w:r>
      <w:r w:rsidRPr="00E8119C">
        <w:rPr>
          <w:b/>
        </w:rPr>
        <w:t>Prisoner.</w:t>
      </w:r>
      <w:r>
        <w:t xml:space="preserve"> Much is made of this transformation of the character of John Drake and most would say it is attributable to the iconoclastic personality of Patrick McGoohan, the actor who played both parts. No doubt this was true but there may be other reasons that should be considered.</w:t>
      </w:r>
    </w:p>
    <w:p w:rsidR="00172B6A" w:rsidRDefault="00F84E7C" w:rsidP="00172B6A">
      <w:pPr>
        <w:spacing w:line="240" w:lineRule="auto"/>
      </w:pPr>
      <w:r>
        <w:rPr>
          <w:noProof/>
        </w:rPr>
        <w:drawing>
          <wp:anchor distT="0" distB="0" distL="114300" distR="114300" simplePos="0" relativeHeight="251664384" behindDoc="0" locked="0" layoutInCell="1" allowOverlap="1">
            <wp:simplePos x="0" y="0"/>
            <wp:positionH relativeFrom="column">
              <wp:posOffset>4495800</wp:posOffset>
            </wp:positionH>
            <wp:positionV relativeFrom="paragraph">
              <wp:posOffset>553085</wp:posOffset>
            </wp:positionV>
            <wp:extent cx="1333500" cy="4762500"/>
            <wp:effectExtent l="19050" t="0" r="0" b="0"/>
            <wp:wrapSquare wrapText="bothSides"/>
            <wp:docPr id="28" name="Picture 1" descr="C:\Users\Administrator.ENEMIES\Pictures\nytimes.bo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NEMIES\Pictures\nytimes.bond.1.jpg"/>
                    <pic:cNvPicPr>
                      <a:picLocks noChangeAspect="1" noChangeArrowheads="1"/>
                    </pic:cNvPicPr>
                  </pic:nvPicPr>
                  <pic:blipFill>
                    <a:blip r:embed="rId7" cstate="print"/>
                    <a:srcRect/>
                    <a:stretch>
                      <a:fillRect/>
                    </a:stretch>
                  </pic:blipFill>
                  <pic:spPr bwMode="auto">
                    <a:xfrm>
                      <a:off x="0" y="0"/>
                      <a:ext cx="1333500" cy="4762500"/>
                    </a:xfrm>
                    <a:prstGeom prst="rect">
                      <a:avLst/>
                    </a:prstGeom>
                    <a:noFill/>
                    <a:ln w="9525">
                      <a:noFill/>
                      <a:miter lim="800000"/>
                      <a:headEnd/>
                      <a:tailEnd/>
                    </a:ln>
                  </pic:spPr>
                </pic:pic>
              </a:graphicData>
            </a:graphic>
          </wp:anchor>
        </w:drawing>
      </w:r>
      <w:r w:rsidR="00172B6A">
        <w:t xml:space="preserve">In addition to the above, the kicker for this C13 disk, known as the </w:t>
      </w:r>
      <w:r w:rsidR="00172B6A">
        <w:rPr>
          <w:vanish/>
        </w:rPr>
        <w:t>H</w:t>
      </w:r>
      <w:r w:rsidR="00172B6A">
        <w:t xml:space="preserve">ighwire version of </w:t>
      </w:r>
      <w:r w:rsidR="00172B6A" w:rsidRPr="00E8119C">
        <w:rPr>
          <w:b/>
        </w:rPr>
        <w:t>Danger Man</w:t>
      </w:r>
      <w:r w:rsidR="00172B6A">
        <w:t xml:space="preserve">, composed by Edwin (Ted) Astley, is of interest due to its tangential relationship with at least one TV show which might be the center of structural changes as to how TV shows were televised in the 60's era (not to mention be of interest to this web site and its creator). </w:t>
      </w:r>
    </w:p>
    <w:p w:rsidR="00172B6A" w:rsidRDefault="00172B6A" w:rsidP="00172B6A">
      <w:pPr>
        <w:spacing w:line="240" w:lineRule="auto"/>
      </w:pPr>
      <w:r>
        <w:t>Astley, who is the father in law of Peter Townsend of the Who, writes this theme for the second season of Danger Man which we think occurs sometime in 1962/1963. 10 years previous he creates the Ted Astley band, which was well recognized throughout England after a time. When he writes this Highwire 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172B6A" w:rsidRDefault="00F84E7C" w:rsidP="00172B6A">
      <w:pPr>
        <w:spacing w:line="240" w:lineRule="auto"/>
      </w:pPr>
      <w:r>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0</wp:posOffset>
            </wp:positionV>
            <wp:extent cx="2809875" cy="5238750"/>
            <wp:effectExtent l="19050" t="0" r="9525" b="0"/>
            <wp:wrapSquare wrapText="bothSides"/>
            <wp:docPr id="27" name="Picture 2" descr="C:\Users\Administrator.ENEMIES\Pictures\nytime.bo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ENEMIES\Pictures\nytime.bond.1.jpg"/>
                    <pic:cNvPicPr>
                      <a:picLocks noChangeAspect="1" noChangeArrowheads="1"/>
                    </pic:cNvPicPr>
                  </pic:nvPicPr>
                  <pic:blipFill>
                    <a:blip r:embed="rId8" cstate="print"/>
                    <a:srcRect/>
                    <a:stretch>
                      <a:fillRect/>
                    </a:stretch>
                  </pic:blipFill>
                  <pic:spPr bwMode="auto">
                    <a:xfrm>
                      <a:off x="0" y="0"/>
                      <a:ext cx="2809875" cy="5238750"/>
                    </a:xfrm>
                    <a:prstGeom prst="rect">
                      <a:avLst/>
                    </a:prstGeom>
                    <a:noFill/>
                    <a:ln w="9525">
                      <a:noFill/>
                      <a:miter lim="800000"/>
                      <a:headEnd/>
                      <a:tailEnd/>
                    </a:ln>
                  </pic:spPr>
                </pic:pic>
              </a:graphicData>
            </a:graphic>
          </wp:anchor>
        </w:drawing>
      </w:r>
      <w:r w:rsidR="00172B6A">
        <w:t xml:space="preserve">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Farnesworth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of World War II for security reasons (although its </w:t>
      </w:r>
      <w:r w:rsidR="00172B6A">
        <w:lastRenderedPageBreak/>
        <w:t>cousin, Radar, was greatly developed and utilized during that war).</w:t>
      </w:r>
    </w:p>
    <w:p w:rsidR="00172B6A" w:rsidRDefault="00172B6A" w:rsidP="00172B6A">
      <w:pPr>
        <w:spacing w:line="240" w:lineRule="auto"/>
      </w:pPr>
      <w:r>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172B6A" w:rsidRDefault="00172B6A" w:rsidP="00172B6A">
      <w:pPr>
        <w:spacing w:line="240" w:lineRule="auto"/>
      </w:pPr>
      <w:r>
        <w:t xml:space="preserve">Game shows also were popular and generally were composed of several star panelists doing or guessing something. It also offered the biggest irony by having Philo Farnesworth as a contestant on </w:t>
      </w:r>
      <w:r w:rsidRPr="00E8119C">
        <w:rPr>
          <w:b/>
        </w:rPr>
        <w:t>I've Got A Secret</w:t>
      </w:r>
      <w:r>
        <w:t xml:space="preserve">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172B6A" w:rsidRDefault="00172B6A" w:rsidP="00172B6A">
      <w:pPr>
        <w:spacing w:line="240" w:lineRule="auto"/>
      </w:pPr>
      <w:r>
        <w:t xml:space="preserve">In the case of non-variety type of shows, there was limited opportunity for guest stars. You could hardly have multiple guest stars, or a change of scenery, in Jackie Gleason's </w:t>
      </w:r>
      <w:r w:rsidRPr="00E8119C">
        <w:rPr>
          <w:b/>
        </w:rPr>
        <w:t>The Honeymooners</w:t>
      </w:r>
      <w:r>
        <w:t xml:space="preserve">. </w:t>
      </w:r>
      <w:r w:rsidRPr="00E8119C">
        <w:rPr>
          <w:b/>
        </w:rPr>
        <w:t>Your show of shows</w:t>
      </w:r>
      <w:r>
        <w:t xml:space="preserve"> also would have been limited by location and the addition of additional personalities. Even </w:t>
      </w:r>
      <w:r w:rsidRPr="00E8119C">
        <w:rPr>
          <w:b/>
        </w:rPr>
        <w:t>Gunsmoke</w:t>
      </w:r>
      <w:r>
        <w:t xml:space="preserve"> needed established sets as it was constituted at that time.</w:t>
      </w:r>
    </w:p>
    <w:p w:rsidR="00172B6A" w:rsidRDefault="00172B6A" w:rsidP="00172B6A">
      <w:pPr>
        <w:spacing w:line="240" w:lineRule="auto"/>
      </w:pPr>
      <w:r>
        <w:t xml:space="preserve">Luckily for the baby boomers, the first generation to be affected by this media, this is about to change. In the late fifties comes the western serials like </w:t>
      </w:r>
      <w:r w:rsidRPr="00E8119C">
        <w:rPr>
          <w:b/>
        </w:rPr>
        <w:t>Gunsmoke</w:t>
      </w:r>
      <w:r>
        <w:t xml:space="preserve"> but even more importantly is another western series, </w:t>
      </w:r>
      <w:r w:rsidRPr="003F140F">
        <w:rPr>
          <w:b/>
        </w:rPr>
        <w:t>Have Gun Will Travel.</w:t>
      </w:r>
      <w:r>
        <w:t xml:space="preserve">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172B6A" w:rsidRDefault="00172B6A" w:rsidP="00172B6A">
      <w:pPr>
        <w:spacing w:line="240" w:lineRule="auto"/>
      </w:pPr>
      <w:r>
        <w:t xml:space="preserve">You now have the model for many television series from the late 50's through the late 60's. Paladin is emulated by </w:t>
      </w:r>
      <w:r w:rsidRPr="00E8119C">
        <w:rPr>
          <w:b/>
        </w:rPr>
        <w:t>Maverick</w:t>
      </w:r>
      <w:r>
        <w:t xml:space="preserve"> (the hero travels town to town looking for a card game), all sorts of detective series including </w:t>
      </w:r>
      <w:r w:rsidRPr="00E8119C">
        <w:rPr>
          <w:b/>
        </w:rPr>
        <w:t>Peter Gunn, Mickey Spillane</w:t>
      </w:r>
      <w:r>
        <w:t xml:space="preserve"> and various look alikes from Warner Brothers where our heroes in their offices await new cases. In England it was the same. And, the previously written up </w:t>
      </w:r>
      <w:r w:rsidRPr="00E8119C">
        <w:rPr>
          <w:b/>
        </w:rPr>
        <w:t>Danger Man</w:t>
      </w:r>
      <w:r>
        <w:t xml:space="preserve"> falls into this category of the hero episodically moving from his operational center.</w:t>
      </w:r>
    </w:p>
    <w:p w:rsidR="00172B6A" w:rsidRDefault="00172B6A" w:rsidP="00172B6A">
      <w:pPr>
        <w:spacing w:line="240" w:lineRule="auto"/>
      </w:pPr>
      <w:r>
        <w:t>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mag tape -and its equivalent as video tape, the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172B6A" w:rsidRDefault="00172B6A" w:rsidP="00172B6A">
      <w:pPr>
        <w:spacing w:line="240" w:lineRule="auto"/>
      </w:pPr>
      <w:r>
        <w:t>Given the capability to quickly film these scenes, we have cowboys (Paladin, Maverick, Cheyenne), detectives(</w:t>
      </w:r>
      <w:r w:rsidRPr="00F44EC9">
        <w:rPr>
          <w:b/>
        </w:rPr>
        <w:t>77 sunset strip, Bourban Street Beat</w:t>
      </w:r>
      <w:r>
        <w:t>) , secret agents (</w:t>
      </w:r>
      <w:r w:rsidRPr="00F44EC9">
        <w:rPr>
          <w:b/>
        </w:rPr>
        <w:t>Danger man, The Man from Uncle</w:t>
      </w:r>
      <w:r>
        <w:t>) and Lawyers (</w:t>
      </w:r>
      <w:r w:rsidRPr="00F44EC9">
        <w:rPr>
          <w:b/>
        </w:rPr>
        <w:t>Perry Mason</w:t>
      </w:r>
      <w:r>
        <w:t xml:space="preserve">)  emanating from their office into adventures dealing with new clients, women, villians, etc  each week at a new location which was nothing more than sets in the back lots of the studios. For the audience, it was something new each week with characters introduced who did not </w:t>
      </w:r>
      <w:r>
        <w:lastRenderedPageBreak/>
        <w:t>overstay their welcome given that by the next week (and generally by the point where the ending credits ran) they were gone.</w:t>
      </w:r>
    </w:p>
    <w:p w:rsidR="00172B6A" w:rsidRDefault="00172B6A" w:rsidP="00172B6A">
      <w:pPr>
        <w:spacing w:line="240" w:lineRule="auto"/>
      </w:pPr>
      <w: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172B6A" w:rsidRDefault="00172B6A" w:rsidP="00172B6A">
      <w:pPr>
        <w:spacing w:line="240" w:lineRule="auto"/>
      </w:pPr>
      <w:r>
        <w:t xml:space="preserve">Three TV shows, two in the US and one in Britain, are created to fill this type of need and type of hero. At the heart of the US shows is Roy Huggins, a novelist who joins Warner Brothers in the late 50's and then goes independent (while suing Warner Bros for copyright infringement). As an independent, he creates </w:t>
      </w:r>
      <w:r w:rsidRPr="00F44EC9">
        <w:rPr>
          <w:b/>
        </w:rPr>
        <w:t>the Fugitive</w:t>
      </w:r>
      <w:r>
        <w:t xml:space="preserve"> and </w:t>
      </w:r>
      <w:r w:rsidRPr="00F44EC9">
        <w:rPr>
          <w:b/>
        </w:rPr>
        <w:t>Run for Your Life</w:t>
      </w:r>
      <w:r>
        <w:t xml:space="preserve">. </w:t>
      </w:r>
    </w:p>
    <w:p w:rsidR="00172B6A" w:rsidRDefault="00172B6A" w:rsidP="00172B6A">
      <w:pPr>
        <w:spacing w:line="240" w:lineRule="auto"/>
      </w:pPr>
      <w:r w:rsidRPr="00F44EC9">
        <w:rPr>
          <w:b/>
        </w:rPr>
        <w:t>The Fugitive</w:t>
      </w:r>
      <w:r>
        <w:t xml:space="preserve">, as you probably know, is about Dr Richard Kimble, found guilty of killing his wife, but who escapes and in his pursuit of the real killer, the one armed man, while being pursued by Lt Girard, needs to move from place to place very rapidly and often. </w:t>
      </w:r>
    </w:p>
    <w:p w:rsidR="00172B6A" w:rsidRDefault="00172B6A" w:rsidP="00172B6A">
      <w:pPr>
        <w:spacing w:line="240" w:lineRule="auto"/>
      </w:pPr>
      <w:r w:rsidRPr="00F44EC9">
        <w:rPr>
          <w:b/>
        </w:rPr>
        <w:t>Run for your Life</w:t>
      </w:r>
      <w:r>
        <w:t xml:space="preserv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172B6A" w:rsidRDefault="00172B6A" w:rsidP="00172B6A">
      <w:pPr>
        <w:spacing w:line="240" w:lineRule="auto"/>
      </w:pPr>
      <w: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172B6A" w:rsidRDefault="00172B6A" w:rsidP="00172B6A">
      <w:pPr>
        <w:spacing w:line="240" w:lineRule="auto"/>
      </w:pPr>
      <w:r>
        <w:t xml:space="preserve">In England, a different tack is applied and it is here where Edwin (Ted) Astley plays his part. ITC is the independent network in England at that time when English broadcasting is dominated by several BBC channels. ITC is run by the very famous Lew Grade, mentioned in both the A13 and B13 documentation. Grade already has a hit in </w:t>
      </w:r>
      <w:r w:rsidRPr="005107AD">
        <w:rPr>
          <w:b/>
        </w:rPr>
        <w:t>Danger Man</w:t>
      </w:r>
      <w:r>
        <w:t xml:space="preserve">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172B6A" w:rsidRDefault="00172B6A" w:rsidP="00172B6A">
      <w:pPr>
        <w:spacing w:line="240" w:lineRule="auto"/>
      </w:pPr>
      <w:r>
        <w:t>From pulp fiction, if you will, a character is investigated about whom his creator has written a vast amount of stories.  This character, a kind of devil-may-care, humorous loner, looks at 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172B6A" w:rsidRDefault="00172B6A" w:rsidP="00172B6A">
      <w:pPr>
        <w:spacing w:line="240" w:lineRule="auto"/>
      </w:pPr>
      <w: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172B6A" w:rsidRDefault="00172B6A" w:rsidP="00172B6A">
      <w:pPr>
        <w:spacing w:line="240" w:lineRule="auto"/>
      </w:pPr>
      <w:r>
        <w:t xml:space="preserve">The creator of this modern day Robin Hood was said to have been born in China to a Chinese surgeon and English mother. Immigrating to England after WWI, he at random chooses the last name of Charteris and so the identity of Leslie Charteris is born. Although he tries several occupations, he finds that he is a </w:t>
      </w:r>
      <w:r>
        <w:lastRenderedPageBreak/>
        <w:t>natural writer and we're sure you know the rest of this story as he creates the character in question, Simon Templar, aka the Saint, who acts like a modern day Robin Hood.</w:t>
      </w:r>
    </w:p>
    <w:p w:rsidR="00172B6A" w:rsidRDefault="00172B6A" w:rsidP="00172B6A">
      <w:pPr>
        <w:spacing w:line="240" w:lineRule="auto"/>
      </w:pPr>
      <w: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172B6A" w:rsidRDefault="00172B6A" w:rsidP="00172B6A">
      <w:pPr>
        <w:spacing w:line="240" w:lineRule="auto"/>
      </w:pPr>
      <w:r>
        <w:t xml:space="preserve">First, Edwin Astley mentioned above, creates a new theme for the upcoming </w:t>
      </w:r>
      <w:r w:rsidRPr="005107AD">
        <w:rPr>
          <w:b/>
        </w:rPr>
        <w:t>Saint</w:t>
      </w:r>
      <w:r>
        <w:t xml:space="preserve"> television series in 1962. He is probably more famous for the television </w:t>
      </w:r>
      <w:r w:rsidRPr="005107AD">
        <w:rPr>
          <w:b/>
        </w:rPr>
        <w:t>Saint</w:t>
      </w:r>
      <w:r>
        <w:t xml:space="preserve"> theme than he is for the Highwire theme that is on this CD’s last track. Like all musicians, Astley borrows ideas for his theme songs and you can discern some similarities between the Highwire theme and initial </w:t>
      </w:r>
      <w:r w:rsidRPr="005107AD">
        <w:rPr>
          <w:b/>
        </w:rPr>
        <w:t>Saint</w:t>
      </w:r>
      <w:r>
        <w:t xml:space="preserve"> TV theme. Interestingly enough, Astley will incorporate music themes from the Saint movies in a later re-creation of the </w:t>
      </w:r>
      <w:r w:rsidRPr="005107AD">
        <w:rPr>
          <w:b/>
        </w:rPr>
        <w:t>Saint</w:t>
      </w:r>
      <w:r>
        <w:t xml:space="preserve"> TV theme, but that's a story for another day.</w:t>
      </w:r>
    </w:p>
    <w:p w:rsidR="00172B6A" w:rsidRDefault="00172B6A" w:rsidP="00172B6A">
      <w:pPr>
        <w:spacing w:line="240" w:lineRule="auto"/>
      </w:pPr>
      <w:r>
        <w:t xml:space="preserve">Another tie is the selection of the actor to play the Saint. During the early 60's one British male model of fashion, makes the transition to acting but in the United States. For its last season, he joins the cast of the aforementioned </w:t>
      </w:r>
      <w:r w:rsidRPr="005107AD">
        <w:rPr>
          <w:b/>
        </w:rPr>
        <w:t>Maverick</w:t>
      </w:r>
      <w:r>
        <w:t xml:space="preserve"> as Beau Maverick, a part of the British side of the clan so it is claimed. His part is not really significant but he does impress with his ability to handle humor with or without dramatic situations. This proves useful when he auditions for the lead part in this sister series to </w:t>
      </w:r>
      <w:r w:rsidRPr="005107AD">
        <w:rPr>
          <w:b/>
        </w:rPr>
        <w:t>Danger Man</w:t>
      </w:r>
      <w:r>
        <w:t>, T</w:t>
      </w:r>
      <w:r w:rsidRPr="005107AD">
        <w:rPr>
          <w:b/>
        </w:rPr>
        <w:t>he Saint</w:t>
      </w:r>
      <w:r>
        <w:t>, and he will play the part of Simon Templer successfully with great popularity worldwide, including in the United States, until the series is terminated at the end of the 1969-1970 season.</w:t>
      </w:r>
    </w:p>
    <w:p w:rsidR="00172B6A" w:rsidRDefault="00172B6A" w:rsidP="00172B6A">
      <w:pPr>
        <w:spacing w:line="240" w:lineRule="auto"/>
      </w:pPr>
      <w:r>
        <w:t>You are no doubt asking yourself whether this ended this actor’s career in the performing arts? Did he return to modeling the finest of British suits? Not to worry! You may know of him through another film series he takes part. It turns out that by 1972, a very famous movie series, one that has on occasion been chronicled by the kickers of these CDs, was in need of an actor to carry on the series given that the original star had decided to pursue other acting parts.</w:t>
      </w:r>
    </w:p>
    <w:p w:rsidR="00172B6A" w:rsidRPr="009444C4" w:rsidRDefault="00172B6A" w:rsidP="00172B6A">
      <w:pPr>
        <w:spacing w:line="240" w:lineRule="auto"/>
        <w:rPr>
          <w:b/>
        </w:rPr>
      </w:pPr>
      <w:r>
        <w:t xml:space="preserve">And so it is Roger Moore, part of the fictional Maverick clan and the embodiment of the Saint, Simon Templar, who in 1973 straps on the Berns Martin Triple draw holster containing the Walther PPK (it would have been a Smith and Wesson in the books) and smartly reports to Miss Moneypenny and their boss, M,  in the fictional offices of MI9 as the new James Bond, 007 as he stars in the movie, </w:t>
      </w:r>
      <w:r w:rsidRPr="009444C4">
        <w:rPr>
          <w:b/>
        </w:rPr>
        <w:t>Live and Let Die.</w:t>
      </w:r>
    </w:p>
    <w:p w:rsidR="00172B6A" w:rsidRDefault="00172B6A" w:rsidP="00172B6A">
      <w:pPr>
        <w:spacing w:line="240" w:lineRule="auto"/>
      </w:pPr>
      <w:r>
        <w:t xml:space="preserve">Now, this is quite a bit of trivia in terms of the linkages between authors, TV series and the like. But, what about the transformation of </w:t>
      </w:r>
      <w:r w:rsidRPr="00F51D86">
        <w:rPr>
          <w:b/>
        </w:rPr>
        <w:t>Danger Man</w:t>
      </w:r>
      <w:r>
        <w:t xml:space="preserve"> to the </w:t>
      </w:r>
      <w:r w:rsidRPr="00F51D86">
        <w:rPr>
          <w:b/>
        </w:rPr>
        <w:t>Prisoner</w:t>
      </w:r>
      <w:r>
        <w:t xml:space="preserve">?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etc which returned TV to the formula of set location with an ensemble cast and limited guest stars. With John Drake transported to the Village, we now have a series set in a location, strange as the location and the people within it might be. </w:t>
      </w:r>
    </w:p>
    <w:p w:rsidR="00172B6A" w:rsidRDefault="00172B6A" w:rsidP="00172B6A">
      <w:pPr>
        <w:spacing w:line="240" w:lineRule="auto"/>
      </w:pPr>
      <w:r>
        <w:t>There probably were many reasons for McGoohan's tiring of playing John Drake and his wish to play No. 6. We've discussed several of these reasons in the prior A13 and B13 documentation. But, McGoohan, if one listens to interviews with those who worked with him during this time, had an interest in the evolution of television media. Perhaps this was his way of moving the process along at least for his show.</w:t>
      </w:r>
    </w:p>
    <w:p w:rsidR="008A15A3" w:rsidRDefault="00172B6A" w:rsidP="00172B6A">
      <w:pPr>
        <w:spacing w:line="240" w:lineRule="auto"/>
      </w:pPr>
      <w:r>
        <w:lastRenderedPageBreak/>
        <w:t xml:space="preserve">Therefore, it is with great pleasure that we present as the kicker to the C13 disk the theme song for the British TV series, </w:t>
      </w:r>
      <w:r w:rsidRPr="00F51D86">
        <w:rPr>
          <w:b/>
        </w:rPr>
        <w:t>Danger Man</w:t>
      </w:r>
      <w:r>
        <w:t xml:space="preserve"> as originally done by Edwin Astley. This becomes known as the Highwire version. In listening to this theme, keep in mind that it doesn't stand alone: it is part of a set of links that help to tie many things together -  maybe not to you, the reader, but at least to the one person writing this documentation.</w:t>
      </w:r>
      <w:bookmarkStart w:id="0" w:name="_GoBack"/>
      <w:bookmarkEnd w:id="0"/>
      <w:r>
        <w:t xml:space="preserve"> </w:t>
      </w:r>
    </w:p>
    <w:sectPr w:rsidR="008A15A3" w:rsidSect="00865F62">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52" w:rsidRDefault="004D0452" w:rsidP="00865F62">
      <w:pPr>
        <w:spacing w:after="0" w:line="240" w:lineRule="auto"/>
      </w:pPr>
      <w:r>
        <w:separator/>
      </w:r>
    </w:p>
  </w:endnote>
  <w:endnote w:type="continuationSeparator" w:id="0">
    <w:p w:rsidR="004D0452" w:rsidRDefault="004D0452" w:rsidP="0086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52" w:rsidRDefault="004D0452" w:rsidP="00865F62">
      <w:pPr>
        <w:spacing w:after="0" w:line="240" w:lineRule="auto"/>
      </w:pPr>
      <w:r>
        <w:separator/>
      </w:r>
    </w:p>
  </w:footnote>
  <w:footnote w:type="continuationSeparator" w:id="0">
    <w:p w:rsidR="004D0452" w:rsidRDefault="004D0452" w:rsidP="00865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2" w:rsidRDefault="00865F62">
    <w:pPr>
      <w:pStyle w:val="Header"/>
    </w:pPr>
    <w:r>
      <w:rPr>
        <w:noProof/>
        <w:lang w:eastAsia="zh-TW"/>
      </w:rPr>
      <w:pict>
        <v:group id="_x0000_s2053" style="position:absolute;margin-left:15.8pt;margin-top:15.1pt;width:580.4pt;height:41.75pt;z-index:251662336;mso-width-percent:950;mso-position-horizontal-relative:page;mso-position-vertical-relative:page;mso-width-percent:950" coordorigin="330,308" coordsize="11586,835" o:allowincell="f">
          <v:rect id="_x0000_s2054" style="position:absolute;left:377;top:360;width:9346;height:720;mso-position-horizontal-relative:page;mso-position-vertical:center;mso-position-vertical-relative:top-margin-area;v-text-anchor:middle" fillcolor="#e36c0a" stroked="f" strokecolor="white" strokeweight="1.5pt">
            <v:textbox style="mso-next-textbox:#_x0000_s2054">
              <w:txbxContent>
                <w:p w:rsidR="00865F62" w:rsidRPr="00963C9F" w:rsidRDefault="00865F62">
                  <w:pPr>
                    <w:pStyle w:val="Header"/>
                    <w:rPr>
                      <w:color w:val="FFFFFF"/>
                      <w:sz w:val="28"/>
                      <w:szCs w:val="28"/>
                    </w:rPr>
                  </w:pPr>
                  <w:r w:rsidRPr="00963C9F">
                    <w:rPr>
                      <w:color w:val="FFFFFF"/>
                      <w:sz w:val="28"/>
                      <w:szCs w:val="28"/>
                    </w:rPr>
                    <w:t>Interaction between Media and James Bond</w:t>
                  </w:r>
                </w:p>
              </w:txbxContent>
            </v:textbox>
          </v:rect>
          <v:rect id="_x0000_s2055" style="position:absolute;left:9763;top:360;width:2102;height:720;mso-position-horizontal-relative:page;mso-position-vertical:center;mso-position-vertical-relative:top-margin-area;v-text-anchor:middle" fillcolor="#9bbb59" stroked="f" strokecolor="white" strokeweight="2pt">
            <v:fill color2="#943634"/>
            <v:textbox style="mso-next-textbox:#_x0000_s2055">
              <w:txbxContent>
                <w:p w:rsidR="00865F62" w:rsidRPr="00963C9F" w:rsidRDefault="00865F62">
                  <w:pPr>
                    <w:pStyle w:val="Header"/>
                    <w:rPr>
                      <w:color w:val="FFFFFF"/>
                      <w:sz w:val="36"/>
                      <w:szCs w:val="36"/>
                    </w:rPr>
                  </w:pPr>
                  <w:r w:rsidRPr="00963C9F">
                    <w:rPr>
                      <w:color w:val="FFFFFF"/>
                      <w:sz w:val="36"/>
                      <w:szCs w:val="36"/>
                    </w:rPr>
                    <w:t>[Year]</w:t>
                  </w:r>
                </w:p>
              </w:txbxContent>
            </v:textbox>
          </v:rect>
          <v:rect id="_x0000_s2056"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2" w:rsidRDefault="00865F62">
    <w:pPr>
      <w:pStyle w:val="Header"/>
    </w:pPr>
    <w:r>
      <w:rPr>
        <w:noProof/>
        <w:lang w:eastAsia="zh-TW"/>
      </w:rPr>
      <w:pict>
        <v:group id="_x0000_s2049" style="position:absolute;margin-left:15.8pt;margin-top:15.1pt;width:580.4pt;height:41.75pt;z-index:251660288;mso-width-percent:950;mso-position-horizontal-relative:page;mso-position-vertical-relative:page;mso-width-percent:950" coordorigin="330,308" coordsize="11586,835" o:allowincell="f">
          <v:rect id="_x0000_s2050" style="position:absolute;left:377;top:360;width:9346;height:720;mso-position-horizontal-relative:page;mso-position-vertical:center;mso-position-vertical-relative:top-margin-area;v-text-anchor:middle" fillcolor="#e36c0a" stroked="f" strokecolor="white" strokeweight="1.5pt">
            <v:textbox style="mso-next-textbox:#_x0000_s2050">
              <w:txbxContent>
                <w:p w:rsidR="00865F62" w:rsidRPr="00963C9F" w:rsidRDefault="00865F62">
                  <w:pPr>
                    <w:pStyle w:val="Header"/>
                    <w:rPr>
                      <w:color w:val="FFFFFF"/>
                      <w:sz w:val="28"/>
                      <w:szCs w:val="28"/>
                    </w:rPr>
                  </w:pPr>
                  <w:r w:rsidRPr="00963C9F">
                    <w:rPr>
                      <w:color w:val="FFFFFF"/>
                      <w:sz w:val="28"/>
                      <w:szCs w:val="28"/>
                    </w:rPr>
                    <w:t>Interaction between Media and James Bond</w:t>
                  </w:r>
                </w:p>
              </w:txbxContent>
            </v:textbox>
          </v:rect>
          <v:rect id="_x0000_s2051" style="position:absolute;left:9763;top:360;width:2102;height:720;mso-position-horizontal-relative:page;mso-position-vertical:center;mso-position-vertical-relative:top-margin-area;v-text-anchor:middle" fillcolor="#9bbb59" stroked="f" strokecolor="white" strokeweight="2pt">
            <v:fill color2="#943634"/>
            <v:textbox style="mso-next-textbox:#_x0000_s2051">
              <w:txbxContent>
                <w:p w:rsidR="00865F62" w:rsidRPr="00963C9F" w:rsidRDefault="00865F62">
                  <w:pPr>
                    <w:pStyle w:val="Header"/>
                    <w:rPr>
                      <w:color w:val="FFFFFF"/>
                      <w:sz w:val="36"/>
                      <w:szCs w:val="36"/>
                    </w:rPr>
                  </w:pPr>
                  <w:r w:rsidRPr="00963C9F">
                    <w:rPr>
                      <w:color w:val="FFFFFF"/>
                      <w:sz w:val="36"/>
                      <w:szCs w:val="36"/>
                    </w:rPr>
                    <w:t>[Year]</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72B6A"/>
    <w:rsid w:val="00100BEC"/>
    <w:rsid w:val="00172B6A"/>
    <w:rsid w:val="002B0372"/>
    <w:rsid w:val="004C7F19"/>
    <w:rsid w:val="004D0452"/>
    <w:rsid w:val="0054777B"/>
    <w:rsid w:val="006D59D0"/>
    <w:rsid w:val="00865F62"/>
    <w:rsid w:val="008A15A3"/>
    <w:rsid w:val="00963C9F"/>
    <w:rsid w:val="00D14469"/>
    <w:rsid w:val="00DD6B4D"/>
    <w:rsid w:val="00F013C5"/>
    <w:rsid w:val="00F84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b/>
      <w:i/>
      <w:outline/>
      <w:sz w:val="72"/>
      <w:szCs w:val="20"/>
    </w:rPr>
  </w:style>
  <w:style w:type="paragraph" w:styleId="NoSpacing">
    <w:name w:val="No Spacing"/>
    <w:link w:val="NoSpacingChar"/>
    <w:uiPriority w:val="1"/>
    <w:qFormat/>
    <w:rsid w:val="00865F62"/>
    <w:rPr>
      <w:rFonts w:eastAsia="Times New Roman"/>
      <w:sz w:val="22"/>
      <w:szCs w:val="22"/>
    </w:rPr>
  </w:style>
  <w:style w:type="character" w:customStyle="1" w:styleId="NoSpacingChar">
    <w:name w:val="No Spacing Char"/>
    <w:basedOn w:val="DefaultParagraphFont"/>
    <w:link w:val="NoSpacing"/>
    <w:uiPriority w:val="1"/>
    <w:rsid w:val="00865F62"/>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6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62"/>
    <w:rPr>
      <w:rFonts w:ascii="Tahoma" w:eastAsia="Calibri" w:hAnsi="Tahoma" w:cs="Tahoma"/>
      <w:sz w:val="16"/>
      <w:szCs w:val="16"/>
    </w:rPr>
  </w:style>
  <w:style w:type="paragraph" w:styleId="Header">
    <w:name w:val="header"/>
    <w:basedOn w:val="Normal"/>
    <w:link w:val="HeaderChar"/>
    <w:uiPriority w:val="99"/>
    <w:unhideWhenUsed/>
    <w:rsid w:val="00865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F62"/>
    <w:rPr>
      <w:rFonts w:ascii="Calibri" w:eastAsia="Calibri" w:hAnsi="Calibri" w:cs="Times New Roman"/>
    </w:rPr>
  </w:style>
  <w:style w:type="paragraph" w:styleId="Footer">
    <w:name w:val="footer"/>
    <w:basedOn w:val="Normal"/>
    <w:link w:val="FooterChar"/>
    <w:uiPriority w:val="99"/>
    <w:semiHidden/>
    <w:unhideWhenUsed/>
    <w:rsid w:val="00865F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F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Interaction between Media and James Bond</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between Media and James Bond</dc:title>
  <dc:creator>Marc Rauer</dc:creator>
  <cp:keywords>James Bond prisoner saint patrick mcgoohan</cp:keywords>
  <dc:description>A discussion about the changes in TV in the early 1960's and how this may have contributed to the change from Danger man to the Prisoner</dc:description>
  <cp:lastModifiedBy>Administrator</cp:lastModifiedBy>
  <cp:revision>2</cp:revision>
  <dcterms:created xsi:type="dcterms:W3CDTF">2011-09-26T13:10:00Z</dcterms:created>
  <dcterms:modified xsi:type="dcterms:W3CDTF">2011-09-26T13:10:00Z</dcterms:modified>
  <cp:category>Fiction</cp:category>
  <cp:contentStatus>Active</cp:contentStatus>
</cp:coreProperties>
</file>